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476" y="0"/>
                <wp:lineTo x="-476" y="20928"/>
                <wp:lineTo x="21599" y="20928"/>
                <wp:lineTo x="21599" y="0"/>
                <wp:lineTo x="-476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5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5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5"/>
        <w:ind w:hanging="0"/>
        <w:rPr/>
      </w:pPr>
      <w:r>
        <w:rPr>
          <w:sz w:val="32"/>
        </w:rPr>
        <w:t>РОССИЙСКОЙ ФЕДЕРАЦИИ</w:t>
      </w:r>
    </w:p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5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19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369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32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5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19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cs="Times New Roman"/>
          <w:b/>
          <w:b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  <w:t>Волгоградцы, пострадавшие на производстве, продолжают получать новые автомобили</w:t>
      </w:r>
    </w:p>
    <w:p>
      <w:pPr>
        <w:pStyle w:val="Normal"/>
        <w:spacing w:lineRule="auto" w:line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Ч</w:t>
      </w:r>
      <w:r>
        <w:rPr>
          <w:rFonts w:cs="Times New Roman" w:ascii="Times New Roman" w:hAnsi="Times New Roman"/>
          <w:color w:val="000000"/>
          <w:sz w:val="24"/>
          <w:szCs w:val="24"/>
        </w:rPr>
        <w:t>етверо волгоградцев, пострадавших в результате несчастных случаев на производстве, получили от ОСФР по Волгоградской области новые автомобили Lada Granta. К слову, в 2023 году было выдано уже шесть транспортных средств, а в ближайшем будущем планируется заключение контрактов ещ</w:t>
      </w:r>
      <w:r>
        <w:rPr>
          <w:rFonts w:cs="Times New Roman" w:ascii="Times New Roman" w:hAnsi="Times New Roman"/>
          <w:color w:val="000000"/>
          <w:sz w:val="24"/>
          <w:szCs w:val="24"/>
        </w:rPr>
        <w:t>ё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на семь таких автомобилей. Все машины переоборудованы с уч</w:t>
      </w:r>
      <w:r>
        <w:rPr>
          <w:rFonts w:cs="Times New Roman" w:ascii="Times New Roman" w:hAnsi="Times New Roman"/>
          <w:color w:val="000000"/>
          <w:sz w:val="24"/>
          <w:szCs w:val="24"/>
        </w:rPr>
        <w:t>ё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том индивидуальных возможностей обладателей. </w:t>
      </w:r>
    </w:p>
    <w:p>
      <w:pPr>
        <w:pStyle w:val="Normal"/>
        <w:spacing w:lineRule="auto" w:line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Обеспечение пострадавших на производстве сотрудников автотранспортом за сч</w:t>
      </w:r>
      <w:r>
        <w:rPr>
          <w:rFonts w:ascii="Times New Roman" w:hAnsi="Times New Roman"/>
          <w:color w:val="000000"/>
          <w:sz w:val="24"/>
          <w:szCs w:val="24"/>
        </w:rPr>
        <w:t>ё</w:t>
      </w:r>
      <w:r>
        <w:rPr>
          <w:rFonts w:ascii="Times New Roman" w:hAnsi="Times New Roman"/>
          <w:color w:val="000000"/>
          <w:sz w:val="24"/>
          <w:szCs w:val="24"/>
        </w:rPr>
        <w:t xml:space="preserve">т средств страхования от несчастных случаев на производстве входит в общую программу мероприятий по реабилитации работников после тяжелой травмы. Спецавтотранспорт </w:t>
      </w:r>
      <w:r>
        <w:rPr>
          <w:rFonts w:ascii="Times New Roman" w:hAnsi="Times New Roman"/>
          <w:color w:val="000000"/>
          <w:sz w:val="24"/>
          <w:szCs w:val="24"/>
        </w:rPr>
        <w:t xml:space="preserve">помогает волгоградцам </w:t>
      </w:r>
      <w:r>
        <w:rPr>
          <w:rFonts w:ascii="Times New Roman" w:hAnsi="Times New Roman"/>
          <w:color w:val="000000"/>
          <w:sz w:val="24"/>
          <w:szCs w:val="24"/>
        </w:rPr>
        <w:t xml:space="preserve">вести активный образ жизни, стать востребованными в трудовой деятельности и оперативно решать бытовые вопросы. </w:t>
      </w:r>
    </w:p>
    <w:p>
      <w:pPr>
        <w:pStyle w:val="Normal"/>
        <w:spacing w:lineRule="auto" w:line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Волгоградец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Александр Колесниченко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получил серьезную травму в 20-летнем возрасте в результате неисправности конвейера. В какой-то момент правая нога соскользнула и попала между транспортирующими лентами. В больнице провели операцию с ампутацией. Но благодаря реабилитационным мероприятиям и высокотехнологичным средствам реабилитации Александр продолжает вести активный образ жизни. </w:t>
      </w:r>
    </w:p>
    <w:p>
      <w:pPr>
        <w:pStyle w:val="Normal"/>
        <w:spacing w:lineRule="auto" w:line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«По этой программе я получаю уже третью машину. Это – большая поддержка и помощь от государства. Из-за травмы ходить далеко и долго для меня проблематично. Общественный транспорт тоже не всегда удобен. Плюс работа, дети. Передвижений много, и специализированная машина значительно облегчает нам жизнь. Это – необходимость», – поделился он. </w:t>
      </w:r>
    </w:p>
    <w:p>
      <w:pPr>
        <w:pStyle w:val="Normal"/>
        <w:spacing w:lineRule="auto" w:line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Несмотря на то, что автомобиль – дорогостоящее техническое средство реабилитации, в Отделении СФР по Волгоградской области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нет очереди на его получение</w:t>
      </w:r>
      <w:r>
        <w:rPr>
          <w:rFonts w:cs="Times New Roman" w:ascii="Times New Roman" w:hAnsi="Times New Roman"/>
          <w:color w:val="000000"/>
          <w:sz w:val="24"/>
          <w:szCs w:val="24"/>
        </w:rPr>
        <w:t>. С момента сбора и подачи документов до получения машины проходит всего несколько месяцев.</w:t>
      </w:r>
    </w:p>
    <w:p>
      <w:pPr>
        <w:pStyle w:val="Normal"/>
        <w:spacing w:lineRule="auto" w:line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Обеспечение спецавтотранспортом нуждающихся производится региональным ОСФР согласно законодательству один раз в семь лет. </w:t>
      </w:r>
      <w:r>
        <w:rPr>
          <w:rFonts w:cs="Times New Roman" w:ascii="Times New Roman" w:hAnsi="Times New Roman"/>
          <w:bCs/>
          <w:color w:val="000000"/>
          <w:sz w:val="24"/>
          <w:szCs w:val="24"/>
          <w:lang w:eastAsia="ru-RU"/>
        </w:rPr>
        <w:t xml:space="preserve">Для этого необходимо иметь программу реабилитации пострадавшего с указанием необходимости в автомобиле и отсутствия противопоказаний к вождению.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Кроме того, в период эксплуатации автомобиля по заявлению пострадавшего Отделение регионального Соцфонда частично оплачивает расходы на горюче-смазочные материалы. Что касается н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уждаемости пострадавшего в спецавтотранспорте, то её определяют органы медико-социальной экспертизы, и если инвалид признается годным к управлению автомобилем, он может рассчитывать на получение машины. </w:t>
      </w:r>
    </w:p>
    <w:p>
      <w:pPr>
        <w:pStyle w:val="Normal"/>
        <w:spacing w:lineRule="auto" w:line="240" w:before="0" w:after="2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Напомним, что вы</w:t>
      </w:r>
      <w:r>
        <w:rPr>
          <w:rFonts w:cs="Times New Roman" w:ascii="Times New Roman" w:hAnsi="Times New Roman"/>
          <w:color w:val="000000"/>
          <w:sz w:val="24"/>
          <w:szCs w:val="24"/>
        </w:rPr>
        <w:t>дача спецавтотранспорта в рамках программы производится с 2001 года. За время е</w:t>
      </w:r>
      <w:r>
        <w:rPr>
          <w:rFonts w:cs="Times New Roman" w:ascii="Times New Roman" w:hAnsi="Times New Roman"/>
          <w:color w:val="000000"/>
          <w:sz w:val="24"/>
          <w:szCs w:val="24"/>
        </w:rPr>
        <w:t>ё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действия Отделением Соцфонда по Волгоградской области было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выдано более 500 транспортных средств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. </w:t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articleanons">
    <w:name w:val="b-article__anons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Блочная цитата"/>
    <w:basedOn w:val="Normal"/>
    <w:qFormat/>
    <w:pPr/>
    <w:rPr/>
  </w:style>
  <w:style w:type="paragraph" w:styleId="Style21">
    <w:name w:val="Заглавие"/>
    <w:basedOn w:val="Style14"/>
    <w:pPr/>
    <w:rPr/>
  </w:style>
  <w:style w:type="paragraph" w:styleId="Style22">
    <w:name w:val="Подзаголовок"/>
    <w:basedOn w:val="Style14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2023-03-28T08:18:58Z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